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B84E38" w:rsidTr="005205AA" w14:paraId="34BA683D" w14:textId="77777777">
        <w:tc>
          <w:tcPr>
            <w:tcW w:w="9461" w:type="dxa"/>
          </w:tcPr>
          <w:tbl>
            <w:tblPr>
              <w:tblpPr w:leftFromText="180" w:rightFromText="180" w:vertAnchor="text" w:horzAnchor="page" w:tblpX="3562" w:tblpY="68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2340"/>
            </w:tblGrid>
            <w:tr w:rsidRPr="00A840CC" w:rsidR="00B84E38" w:rsidTr="00B84E38" w14:paraId="34BA6839" w14:textId="77777777">
              <w:trPr>
                <w:cantSplit/>
                <w:trHeight w:val="1080"/>
              </w:trPr>
              <w:tc>
                <w:tcPr>
                  <w:tcW w:w="3420" w:type="dxa"/>
                </w:tcPr>
                <w:tbl>
                  <w:tblPr>
                    <w:tblW w:w="34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Pr="00A840CC" w:rsidR="00B84E38" w:rsidTr="005205AA" w14:paraId="34BA682C" w14:textId="77777777">
                    <w:trPr>
                      <w:trHeight w:val="266"/>
                    </w:trPr>
                    <w:tc>
                      <w:tcPr>
                        <w:tcW w:w="3420" w:type="dxa"/>
                      </w:tcPr>
                      <w:p w:rsidRPr="00A840CC" w:rsidR="00B84E38" w:rsidP="005205AA" w:rsidRDefault="00B84E38" w14:paraId="34BA6829" w14:textId="777777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840C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Commanding Officer </w:t>
                        </w:r>
                      </w:p>
                      <w:p w:rsidRPr="00A840CC" w:rsidR="00B84E38" w:rsidP="005205AA" w:rsidRDefault="00B84E38" w14:paraId="34BA682A" w14:textId="777777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840C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United States Coast Guard </w:t>
                        </w:r>
                      </w:p>
                      <w:p w:rsidRPr="00A840CC" w:rsidR="00B84E38" w:rsidP="005205AA" w:rsidRDefault="00A3543D" w14:paraId="34BA682B" w14:textId="777777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3543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>Unit Name</w:t>
                        </w:r>
                        <w:r w:rsidRPr="00A840CC" w:rsidR="00B84E3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Pr="00A840CC" w:rsidR="00B84E38" w:rsidP="005205AA" w:rsidRDefault="00B84E38" w14:paraId="34BA682D" w14:textId="77777777">
                  <w:pPr>
                    <w:shd w:val="solid" w:color="FFFFFF" w:fill="FFFFFF"/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  <w:p w:rsidRPr="00A840CC" w:rsidR="00B84E38" w:rsidP="005205AA" w:rsidRDefault="00B84E38" w14:paraId="34BA682E" w14:textId="77777777">
                  <w:pPr>
                    <w:shd w:val="solid" w:color="FFFFFF" w:fill="FFFFFF"/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  <w:p w:rsidRPr="00A840CC" w:rsidR="00B84E38" w:rsidP="005205AA" w:rsidRDefault="00B84E38" w14:paraId="34BA682F" w14:textId="77777777">
                  <w:pPr>
                    <w:shd w:val="solid" w:color="FFFFFF" w:fill="FFFFFF"/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  <w:p w:rsidRPr="00A840CC" w:rsidR="00B84E38" w:rsidP="005205AA" w:rsidRDefault="00B84E38" w14:paraId="34BA6830" w14:textId="77777777">
                  <w:pPr>
                    <w:shd w:val="solid" w:color="FFFFFF" w:fill="FFFFFF"/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340" w:type="dxa"/>
                </w:tcPr>
                <w:tbl>
                  <w:tblPr>
                    <w:tblW w:w="196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65"/>
                  </w:tblGrid>
                  <w:tr w:rsidRPr="00A840CC" w:rsidR="00B84E38" w:rsidTr="005205AA" w14:paraId="34BA6835" w14:textId="77777777">
                    <w:trPr>
                      <w:trHeight w:val="276"/>
                    </w:trPr>
                    <w:tc>
                      <w:tcPr>
                        <w:tcW w:w="1965" w:type="dxa"/>
                      </w:tcPr>
                      <w:p w:rsidRPr="00A840CC" w:rsidR="00B84E38" w:rsidP="005205AA" w:rsidRDefault="005C6762" w14:paraId="34BA6831" w14:textId="77777777">
                        <w:pPr>
                          <w:spacing w:after="240"/>
                          <w:ind w:left="360" w:hanging="360"/>
                          <w:contextualSpacing/>
                          <w:rPr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A3543D">
                          <w:rPr>
                            <w:rFonts w:ascii="Arial" w:hAnsi="Arial" w:cs="Arial"/>
                            <w:sz w:val="16"/>
                            <w:szCs w:val="16"/>
                            <w:highlight w:val="yellow"/>
                            <w:lang w:val="fr-FR"/>
                          </w:rPr>
                          <w:t>Unit Address</w:t>
                        </w:r>
                      </w:p>
                      <w:p w:rsidRPr="00A840CC" w:rsidR="00B84E38" w:rsidP="005205AA" w:rsidRDefault="005C6762" w14:paraId="34BA6832" w14:textId="77777777">
                        <w:pPr>
                          <w:spacing w:after="240"/>
                          <w:ind w:left="360" w:hanging="360"/>
                          <w:contextualSpacing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Staff Symbol: (</w:t>
                        </w:r>
                        <w:r w:rsidRPr="00A3543D">
                          <w:rPr>
                            <w:rFonts w:ascii="Arial" w:hAnsi="Arial" w:cs="Arial"/>
                            <w:sz w:val="16"/>
                            <w:szCs w:val="16"/>
                            <w:highlight w:val="yellow"/>
                          </w:rPr>
                          <w:t>xx</w:t>
                        </w:r>
                        <w:r w:rsidRPr="00A840CC" w:rsidR="00B84E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B84E38" w:rsidP="005205AA" w:rsidRDefault="005C6762" w14:paraId="34BA6833" w14:textId="77777777">
                        <w:pPr>
                          <w:spacing w:after="240"/>
                          <w:ind w:left="360" w:hanging="360"/>
                          <w:contextualSpacing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Phone:</w:t>
                        </w:r>
                      </w:p>
                      <w:p w:rsidRPr="00A840CC" w:rsidR="005C6762" w:rsidP="005205AA" w:rsidRDefault="005C6762" w14:paraId="34BA6834" w14:textId="77777777">
                        <w:pPr>
                          <w:spacing w:after="240"/>
                          <w:ind w:left="360" w:hanging="360"/>
                          <w:contextualSpacing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Fax:</w:t>
                        </w:r>
                      </w:p>
                    </w:tc>
                  </w:tr>
                </w:tbl>
                <w:p w:rsidRPr="00A840CC" w:rsidR="00B84E38" w:rsidP="005205AA" w:rsidRDefault="00B84E38" w14:paraId="34BA6836" w14:textId="77777777">
                  <w:pPr>
                    <w:shd w:val="solid" w:color="FFFFFF" w:fill="FFFFFF"/>
                    <w:spacing w:line="240" w:lineRule="exact"/>
                    <w:rPr>
                      <w:rFonts w:ascii="Arial" w:hAnsi="Arial"/>
                    </w:rPr>
                  </w:pPr>
                </w:p>
                <w:p w:rsidRPr="00A840CC" w:rsidR="00B84E38" w:rsidP="005205AA" w:rsidRDefault="00B71021" w14:paraId="34BA6837" w14:textId="36DB14C2">
                  <w:pPr>
                    <w:shd w:val="solid" w:color="FFFFFF" w:fill="FFFFFF"/>
                    <w:spacing w:line="240" w:lineRule="exact"/>
                    <w:ind w:left="90"/>
                  </w:pPr>
                  <w:r>
                    <w:t>1130</w:t>
                  </w:r>
                </w:p>
                <w:p w:rsidRPr="00A840CC" w:rsidR="00B84E38" w:rsidP="005205AA" w:rsidRDefault="00B84E38" w14:paraId="34BA6838" w14:textId="77777777">
                  <w:pPr>
                    <w:shd w:val="solid" w:color="FFFFFF" w:fill="FFFFFF"/>
                    <w:spacing w:line="240" w:lineRule="exact"/>
                    <w:ind w:left="90"/>
                  </w:pPr>
                  <w:r w:rsidRPr="00A3543D">
                    <w:rPr>
                      <w:highlight w:val="yellow"/>
                    </w:rPr>
                    <w:t>DD MMM YYYY</w:t>
                  </w:r>
                </w:p>
              </w:tc>
            </w:tr>
          </w:tbl>
          <w:p w:rsidRPr="00B119F9" w:rsidR="00B84E38" w:rsidP="005205AA" w:rsidRDefault="008F5E54" w14:paraId="34BA683A" w14:textId="77777777">
            <w:r>
              <w:rPr>
                <w:noProof/>
              </w:rPr>
              <w:object w:dxaOrig="1440" w:dyaOrig="1440" w14:anchorId="34BA685F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6" style="position:absolute;margin-left:-5pt;margin-top:1.1pt;width:143.95pt;height:47.6pt;z-index:251658240;visibility:visible;mso-wrap-edited:f;mso-width-percent:0;mso-height-percent:0;mso-position-horizontal-relative:text;mso-position-vertical-relative:text;mso-width-percent:0;mso-height-percent:0" alt="" o:allowincell="f" type="#_x0000_t75">
                  <v:imagedata o:title="" r:id="rId8"/>
                  <w10:anchorlock/>
                </v:shape>
                <o:OLEObject Type="Embed" ProgID="Word.Picture.8" ShapeID="_x0000_s1026" DrawAspect="Content" ObjectID="_1716197150" r:id="rId9"/>
              </w:object>
            </w:r>
            <w:r w:rsidR="00B84E38">
              <w:tab/>
            </w:r>
            <w:r w:rsidR="00B84E38">
              <w:tab/>
            </w:r>
          </w:p>
          <w:p w:rsidR="00B84E38" w:rsidP="005205AA" w:rsidRDefault="00B84E38" w14:paraId="34BA683B" w14:textId="77777777">
            <w:pPr>
              <w:rPr>
                <w:szCs w:val="24"/>
              </w:rPr>
            </w:pPr>
          </w:p>
          <w:p w:rsidRPr="00C4564C" w:rsidR="00B84E38" w:rsidP="005205AA" w:rsidRDefault="00B84E38" w14:paraId="34BA683C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</w:tc>
      </w:tr>
    </w:tbl>
    <w:p w:rsidR="00B84E38" w:rsidP="00B84E38" w:rsidRDefault="00B84E38" w14:paraId="34BA683E" w14:textId="77777777">
      <w:pPr>
        <w:pStyle w:val="HeaderInfo"/>
        <w:tabs>
          <w:tab w:val="clear" w:pos="720"/>
          <w:tab w:val="left" w:pos="6696"/>
        </w:tabs>
        <w:spacing w:line="360" w:lineRule="exact"/>
        <w:rPr>
          <w:b/>
          <w:sz w:val="36"/>
        </w:rPr>
      </w:pPr>
    </w:p>
    <w:p w:rsidR="00B84E38" w:rsidP="00B84E38" w:rsidRDefault="00B84E38" w14:paraId="34BA683F" w14:textId="77777777">
      <w:pPr>
        <w:pStyle w:val="HeaderInfo"/>
        <w:tabs>
          <w:tab w:val="clear" w:pos="720"/>
          <w:tab w:val="left" w:pos="6696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B84E38" w:rsidP="00B84E38" w:rsidRDefault="00B84E38" w14:paraId="34BA6840" w14:textId="77777777">
      <w:pPr>
        <w:pStyle w:val="HeaderInfo"/>
        <w:tabs>
          <w:tab w:val="clear" w:pos="720"/>
          <w:tab w:val="left" w:pos="6696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B84E38" w:rsidTr="005205AA" w14:paraId="34BA6846" w14:textId="77777777">
        <w:tc>
          <w:tcPr>
            <w:tcW w:w="828" w:type="dxa"/>
          </w:tcPr>
          <w:p w:rsidR="00B84E38" w:rsidP="005205AA" w:rsidRDefault="00B84E38" w14:paraId="34BA6841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CC0E88" w:rsidP="005205AA" w:rsidRDefault="00D21AE3" w14:paraId="34BA6842" w14:textId="78AF1EC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highlight w:val="yellow"/>
              </w:rPr>
            </w:pPr>
            <w:bookmarkStart w:name="FROM" w:id="0"/>
            <w:bookmarkEnd w:id="0"/>
            <w:r>
              <w:rPr>
                <w:highlight w:val="yellow"/>
              </w:rPr>
              <w:t>First M. Last (Commanding Officer)</w:t>
            </w:r>
          </w:p>
          <w:p w:rsidR="00B84E38" w:rsidP="005205AA" w:rsidRDefault="00D21AE3" w14:paraId="34BA6843" w14:textId="4A0880D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D21AE3">
              <w:rPr>
                <w:highlight w:val="yellow"/>
              </w:rPr>
              <w:t>Unit Name</w:t>
            </w:r>
          </w:p>
        </w:tc>
        <w:tc>
          <w:tcPr>
            <w:tcW w:w="1054" w:type="dxa"/>
          </w:tcPr>
          <w:p w:rsidR="00B84E38" w:rsidP="005205AA" w:rsidRDefault="00B84E38" w14:paraId="34BA6844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837" w:type="dxa"/>
          </w:tcPr>
          <w:p w:rsidR="00B84E38" w:rsidP="005205AA" w:rsidRDefault="00B84E38" w14:paraId="34BA6845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name="Reply" w:id="1"/>
            <w:bookmarkEnd w:id="1"/>
          </w:p>
        </w:tc>
      </w:tr>
    </w:tbl>
    <w:p w:rsidR="00B84E38" w:rsidP="00B84E38" w:rsidRDefault="00B84E38" w14:paraId="34BA6847" w14:textId="77777777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810"/>
        <w:gridCol w:w="8748"/>
      </w:tblGrid>
      <w:tr w:rsidR="00B84E38" w:rsidTr="48A1A7E2" w14:paraId="34BA684B" w14:textId="77777777">
        <w:tc>
          <w:tcPr>
            <w:tcW w:w="810" w:type="dxa"/>
            <w:tcMar/>
          </w:tcPr>
          <w:p w:rsidR="00B84E38" w:rsidP="005205AA" w:rsidRDefault="00B84E38" w14:paraId="34BA6848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748" w:type="dxa"/>
            <w:tcMar/>
          </w:tcPr>
          <w:p w:rsidRPr="00A3543D" w:rsidR="00B84E38" w:rsidP="005205AA" w:rsidRDefault="00D21AE3" w14:paraId="34BA6849" w14:textId="1700B48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highlight w:val="yellow"/>
              </w:rPr>
            </w:pPr>
            <w:bookmarkStart w:name="TOADDRESS" w:id="2"/>
            <w:bookmarkEnd w:id="2"/>
            <w:r>
              <w:rPr>
                <w:highlight w:val="yellow"/>
              </w:rPr>
              <w:t>First M. Last</w:t>
            </w:r>
          </w:p>
          <w:p w:rsidR="00B84E38" w:rsidP="00D21AE3" w:rsidRDefault="00B84E38" w14:paraId="34BA684A" w14:textId="0D1FBB0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A3543D">
              <w:rPr>
                <w:highlight w:val="yellow"/>
              </w:rPr>
              <w:t>Unit Name</w:t>
            </w:r>
          </w:p>
        </w:tc>
      </w:tr>
      <w:tr w:rsidR="00B84E38" w:rsidTr="48A1A7E2" w14:paraId="34BA684E" w14:textId="77777777">
        <w:tc>
          <w:tcPr>
            <w:tcW w:w="810" w:type="dxa"/>
            <w:tcMar/>
          </w:tcPr>
          <w:p w:rsidR="00B84E38" w:rsidP="005205AA" w:rsidRDefault="00B84E38" w14:paraId="34BA684C" w14:textId="77777777">
            <w:pPr>
              <w:pStyle w:val="Footer"/>
              <w:tabs>
                <w:tab w:val="clear" w:pos="4320"/>
                <w:tab w:val="clear" w:pos="8640"/>
              </w:tabs>
              <w:spacing w:before="240"/>
            </w:pPr>
            <w:bookmarkStart w:name="THRU2" w:colFirst="0" w:colLast="1" w:id="3"/>
            <w:bookmarkStart w:name="THRU" w:colFirst="1" w:colLast="1" w:id="4"/>
            <w:r>
              <w:t>Subj:</w:t>
            </w:r>
          </w:p>
        </w:tc>
        <w:tc>
          <w:tcPr>
            <w:tcW w:w="8748" w:type="dxa"/>
            <w:tcMar/>
          </w:tcPr>
          <w:p w:rsidRPr="00B143CE" w:rsidR="00B84E38" w:rsidP="006741DB" w:rsidRDefault="00B84E38" w14:paraId="34BA684D" w14:textId="6269844B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szCs w:val="24"/>
              </w:rPr>
            </w:pPr>
            <w:r>
              <w:t xml:space="preserve">DESIGNATION AS </w:t>
            </w:r>
            <w:r w:rsidR="00F365E7">
              <w:t>THE</w:t>
            </w:r>
            <w:r w:rsidR="00B71021">
              <w:t xml:space="preserve"> CG </w:t>
            </w:r>
            <w:r w:rsidR="00D21AE3">
              <w:t>RECRUITING LIAISON</w:t>
            </w:r>
          </w:p>
        </w:tc>
      </w:tr>
      <w:tr w:rsidRPr="009000F0" w:rsidR="00B84E38" w:rsidTr="48A1A7E2" w14:paraId="34BA6856" w14:textId="77777777">
        <w:tc>
          <w:tcPr>
            <w:tcW w:w="810" w:type="dxa"/>
            <w:tcMar/>
          </w:tcPr>
          <w:tbl>
            <w:tblPr>
              <w:tblpPr w:leftFromText="180" w:rightFromText="180" w:vertAnchor="text" w:horzAnchor="margin" w:tblpY="-220"/>
              <w:tblOverlap w:val="never"/>
              <w:tblW w:w="9576" w:type="dxa"/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8748"/>
            </w:tblGrid>
            <w:tr w:rsidRPr="009000F0" w:rsidR="00B84E38" w:rsidTr="005205AA" w14:paraId="34BA6851" w14:textId="77777777">
              <w:trPr>
                <w:trHeight w:val="630"/>
              </w:trPr>
              <w:tc>
                <w:tcPr>
                  <w:tcW w:w="828" w:type="dxa"/>
                </w:tcPr>
                <w:p w:rsidRPr="009000F0" w:rsidR="00B84E38" w:rsidP="005205AA" w:rsidRDefault="00B84E38" w14:paraId="34BA684F" w14:textId="77777777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before="240"/>
                    <w:rPr>
                      <w:szCs w:val="24"/>
                    </w:rPr>
                  </w:pPr>
                  <w:bookmarkStart w:name="SUBJECT" w:id="5"/>
                  <w:bookmarkEnd w:id="3"/>
                  <w:bookmarkEnd w:id="4"/>
                  <w:bookmarkEnd w:id="5"/>
                  <w:r>
                    <w:rPr>
                      <w:szCs w:val="24"/>
                    </w:rPr>
                    <w:t>R</w:t>
                  </w:r>
                  <w:r w:rsidRPr="009000F0">
                    <w:rPr>
                      <w:szCs w:val="24"/>
                    </w:rPr>
                    <w:t>ef:</w:t>
                  </w:r>
                </w:p>
              </w:tc>
              <w:tc>
                <w:tcPr>
                  <w:tcW w:w="8748" w:type="dxa"/>
                </w:tcPr>
                <w:p w:rsidRPr="009000F0" w:rsidR="00B84E38" w:rsidP="005205AA" w:rsidRDefault="00B84E38" w14:paraId="34BA6850" w14:textId="77777777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before="240"/>
                    <w:rPr>
                      <w:szCs w:val="24"/>
                    </w:rPr>
                  </w:pPr>
                </w:p>
              </w:tc>
            </w:tr>
          </w:tbl>
          <w:p w:rsidR="00B84E38" w:rsidP="005205AA" w:rsidRDefault="00B84E38" w14:paraId="34BA6852" w14:textId="77777777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vanish/>
              </w:rPr>
            </w:pPr>
          </w:p>
        </w:tc>
        <w:tc>
          <w:tcPr>
            <w:tcW w:w="8748" w:type="dxa"/>
            <w:tcMar/>
          </w:tcPr>
          <w:p w:rsidRPr="00BA1A25" w:rsidR="00B84E38" w:rsidP="006741DB" w:rsidRDefault="006741DB" w14:paraId="34BA6853" w14:textId="1B54319E">
            <w:pPr>
              <w:numPr>
                <w:ilvl w:val="0"/>
                <w:numId w:val="3"/>
              </w:numPr>
              <w:spacing w:before="240"/>
              <w:ind w:left="360"/>
            </w:pPr>
            <w:r>
              <w:t>Servicewide Initiatives to Maximize Military Recruiting</w:t>
            </w:r>
            <w:r w:rsidR="00B71021">
              <w:t>, ALC</w:t>
            </w:r>
            <w:r>
              <w:t>OAST 176</w:t>
            </w:r>
            <w:r w:rsidR="00B71021">
              <w:t>/22</w:t>
            </w:r>
          </w:p>
          <w:p w:rsidR="006741DB" w:rsidP="00B84E38" w:rsidRDefault="006741DB" w14:paraId="7231D2C1" w14:textId="5163F57C">
            <w:pPr>
              <w:numPr>
                <w:ilvl w:val="0"/>
                <w:numId w:val="3"/>
              </w:numPr>
              <w:ind w:left="360"/>
              <w:rPr/>
            </w:pPr>
            <w:r w:rsidR="006741DB">
              <w:rPr/>
              <w:t xml:space="preserve">Recruiting Initiative, Coast Guard Recruiting Liaison Program, ALCGPSC 084/22  </w:t>
            </w:r>
          </w:p>
          <w:p w:rsidRPr="00BA1A25" w:rsidR="00B84E38" w:rsidP="00B84E38" w:rsidRDefault="006741DB" w14:paraId="34BA6854" w14:textId="5DDFEA71">
            <w:pPr>
              <w:numPr>
                <w:ilvl w:val="0"/>
                <w:numId w:val="3"/>
              </w:numPr>
              <w:ind w:left="360"/>
            </w:pPr>
            <w:r>
              <w:t>Coast Guard</w:t>
            </w:r>
            <w:r w:rsidRPr="00BA1A25" w:rsidR="00B84E38">
              <w:t xml:space="preserve"> </w:t>
            </w:r>
            <w:r w:rsidR="00D21AE3">
              <w:t>Recruiting</w:t>
            </w:r>
            <w:r w:rsidRPr="00BA1A25" w:rsidR="00B84E38">
              <w:t xml:space="preserve"> Manual, </w:t>
            </w:r>
            <w:r w:rsidRPr="00CC17B5" w:rsidR="00B71021">
              <w:rPr>
                <w:szCs w:val="24"/>
              </w:rPr>
              <w:t>COMDTINST M1100.2G (series)</w:t>
            </w:r>
          </w:p>
          <w:p w:rsidRPr="00BA1A25" w:rsidR="00B84E38" w:rsidP="0062254C" w:rsidRDefault="00B71021" w14:paraId="34BA6855" w14:textId="07A57AA6">
            <w:pPr>
              <w:numPr>
                <w:ilvl w:val="0"/>
                <w:numId w:val="3"/>
              </w:numPr>
              <w:tabs>
                <w:tab w:val="left" w:pos="342"/>
              </w:tabs>
              <w:ind w:left="342"/>
            </w:pPr>
            <w:r>
              <w:t xml:space="preserve">Everyone is a Recruiter Incentive Program User Guide, </w:t>
            </w:r>
            <w:r w:rsidRPr="00CC17B5">
              <w:rPr>
                <w:szCs w:val="24"/>
              </w:rPr>
              <w:t>PSCINST 1120.1 (series)</w:t>
            </w:r>
          </w:p>
        </w:tc>
      </w:tr>
    </w:tbl>
    <w:p w:rsidR="00B84E38" w:rsidP="00B84E38" w:rsidRDefault="00B84E38" w14:paraId="34BA6857" w14:textId="25FF125E">
      <w:pPr>
        <w:pStyle w:val="OutlineBody"/>
        <w:numPr>
          <w:ilvl w:val="0"/>
          <w:numId w:val="2"/>
        </w:numPr>
        <w:tabs>
          <w:tab w:val="clear" w:pos="900"/>
          <w:tab w:val="clear" w:pos="5760"/>
        </w:tabs>
        <w:spacing w:before="240" w:after="0"/>
        <w:ind w:left="360"/>
      </w:pPr>
      <w:bookmarkStart w:name="BODYTEXT" w:id="6"/>
      <w:r w:rsidRPr="00BA1A25">
        <w:rPr>
          <w:szCs w:val="24"/>
        </w:rPr>
        <w:t xml:space="preserve">You are hereby designated as the </w:t>
      </w:r>
      <w:r w:rsidR="00D21AE3">
        <w:rPr>
          <w:szCs w:val="24"/>
        </w:rPr>
        <w:t>Unit Recruiting</w:t>
      </w:r>
      <w:r w:rsidR="00E94983">
        <w:rPr>
          <w:szCs w:val="24"/>
        </w:rPr>
        <w:t xml:space="preserve"> </w:t>
      </w:r>
      <w:r w:rsidR="00D21AE3">
        <w:rPr>
          <w:szCs w:val="24"/>
        </w:rPr>
        <w:t>Liaison Officer</w:t>
      </w:r>
      <w:r w:rsidR="004F1636">
        <w:rPr>
          <w:szCs w:val="24"/>
        </w:rPr>
        <w:t>/Chief/Senior Chief/Master Chief</w:t>
      </w:r>
      <w:r w:rsidRPr="00BA1A25">
        <w:rPr>
          <w:szCs w:val="24"/>
        </w:rPr>
        <w:t xml:space="preserve">.  You </w:t>
      </w:r>
      <w:r w:rsidR="00D21AE3">
        <w:rPr>
          <w:szCs w:val="24"/>
        </w:rPr>
        <w:t>should</w:t>
      </w:r>
      <w:r w:rsidRPr="00BA1A25">
        <w:rPr>
          <w:szCs w:val="24"/>
        </w:rPr>
        <w:t xml:space="preserve"> familiarize yourself with references (a)</w:t>
      </w:r>
      <w:r w:rsidR="004F1636">
        <w:rPr>
          <w:szCs w:val="24"/>
        </w:rPr>
        <w:t xml:space="preserve"> through (d</w:t>
      </w:r>
      <w:r w:rsidR="00D21AE3">
        <w:rPr>
          <w:szCs w:val="24"/>
        </w:rPr>
        <w:t>)</w:t>
      </w:r>
      <w:r w:rsidR="00B71021">
        <w:rPr>
          <w:szCs w:val="24"/>
        </w:rPr>
        <w:t>.</w:t>
      </w:r>
    </w:p>
    <w:p w:rsidR="00B84E38" w:rsidP="00B84E38" w:rsidRDefault="00B84E38" w14:paraId="34BA6858" w14:textId="43C447AD">
      <w:pPr>
        <w:pStyle w:val="OutlineBody"/>
        <w:numPr>
          <w:ilvl w:val="0"/>
          <w:numId w:val="2"/>
        </w:numPr>
        <w:tabs>
          <w:tab w:val="clear" w:pos="900"/>
          <w:tab w:val="clear" w:pos="5760"/>
        </w:tabs>
        <w:spacing w:before="240" w:after="0"/>
        <w:ind w:left="360"/>
      </w:pPr>
      <w:r>
        <w:t xml:space="preserve">You will be the point of contact for </w:t>
      </w:r>
      <w:r w:rsidR="00D21AE3">
        <w:t xml:space="preserve">Recruiting Office </w:t>
      </w:r>
      <w:r w:rsidRPr="00D21AE3" w:rsidR="00D21AE3">
        <w:rPr>
          <w:highlight w:val="yellow"/>
        </w:rPr>
        <w:t>XXX</w:t>
      </w:r>
      <w:r>
        <w:t xml:space="preserve">. You will </w:t>
      </w:r>
      <w:r w:rsidR="00D21AE3">
        <w:t xml:space="preserve">work with the </w:t>
      </w:r>
      <w:r w:rsidR="00B71021">
        <w:t>Recruiter in Charge</w:t>
      </w:r>
      <w:r w:rsidR="00D21AE3">
        <w:t xml:space="preserve"> to provide exposure to potential applicants through unit visits and internships, </w:t>
      </w:r>
      <w:r w:rsidR="00C42FB7">
        <w:t xml:space="preserve">seek opportunities to coordinate for major community events with static displays, </w:t>
      </w:r>
      <w:r w:rsidR="00D21AE3">
        <w:t xml:space="preserve">and assist with </w:t>
      </w:r>
      <w:r w:rsidR="004F1636">
        <w:t>facilitating</w:t>
      </w:r>
      <w:r w:rsidR="00F365E7">
        <w:t xml:space="preserve"> officer interviews. </w:t>
      </w:r>
      <w:r w:rsidR="004F1636">
        <w:t xml:space="preserve">You have my full support and </w:t>
      </w:r>
      <w:r w:rsidR="00F365E7">
        <w:t xml:space="preserve">are </w:t>
      </w:r>
      <w:r w:rsidR="006741DB">
        <w:t xml:space="preserve">highly </w:t>
      </w:r>
      <w:r w:rsidR="00F365E7">
        <w:t>encouraged to seek innovative ways to engage with the local community and the Recruiting Office.</w:t>
      </w:r>
      <w:r w:rsidR="004F1636">
        <w:t xml:space="preserve"> </w:t>
      </w:r>
    </w:p>
    <w:p w:rsidRPr="00F5695F" w:rsidR="00B84E38" w:rsidP="00B84E38" w:rsidRDefault="00B84E38" w14:paraId="34BA6859" w14:textId="77777777">
      <w:pPr>
        <w:pStyle w:val="OutlineBody"/>
        <w:numPr>
          <w:ilvl w:val="0"/>
          <w:numId w:val="2"/>
        </w:numPr>
        <w:tabs>
          <w:tab w:val="clear" w:pos="900"/>
          <w:tab w:val="clear" w:pos="5760"/>
        </w:tabs>
        <w:spacing w:before="240" w:after="360"/>
        <w:ind w:left="360"/>
      </w:pPr>
      <w:r>
        <w:t xml:space="preserve">This designation shall remain in effect until you are transferred, or until rescinded by me. </w:t>
      </w:r>
      <w:bookmarkEnd w:id="6"/>
    </w:p>
    <w:p w:rsidR="00B84E38" w:rsidP="00B84E38" w:rsidRDefault="00B84E38" w14:paraId="34BA685A" w14:textId="77777777">
      <w:pPr>
        <w:pStyle w:val="OutlineBody"/>
        <w:numPr>
          <w:ilvl w:val="0"/>
          <w:numId w:val="0"/>
        </w:numPr>
        <w:spacing w:after="360"/>
        <w:jc w:val="center"/>
      </w:pPr>
      <w:r>
        <w:t>#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6"/>
      </w:tblGrid>
      <w:tr w:rsidR="00B84E38" w:rsidTr="632EB787" w14:paraId="34BA685D" w14:textId="77777777">
        <w:trPr>
          <w:cantSplit/>
        </w:trPr>
        <w:tc>
          <w:tcPr>
            <w:tcW w:w="9306" w:type="dxa"/>
            <w:tcMar/>
          </w:tcPr>
          <w:p w:rsidRPr="00DB74EB" w:rsidR="00B84E38" w:rsidP="008F5E54" w:rsidRDefault="00B84E38" w14:paraId="34BA685B" w14:textId="5900575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highlight w:val="yellow"/>
              </w:rPr>
            </w:pPr>
            <w:r>
              <w:t>Copy:</w:t>
            </w:r>
            <w:r>
              <w:tab/>
            </w:r>
            <w:r>
              <w:t xml:space="preserve"> (1) </w:t>
            </w:r>
            <w:r w:rsidR="00DB74EB">
              <w:t>CG RC</w:t>
            </w:r>
          </w:p>
          <w:p w:rsidR="00DB74EB" w:rsidP="008F5E54" w:rsidRDefault="00DB74EB" w14:paraId="2EC793A7" w14:textId="29B274CC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="00DB74EB">
              <w:rPr/>
              <w:t xml:space="preserve">           (2) CG RUITOFF </w:t>
            </w:r>
            <w:r w:rsidRPr="632EB787" w:rsidR="00DB74EB">
              <w:rPr>
                <w:highlight w:val="yellow"/>
              </w:rPr>
              <w:t>XXX</w:t>
            </w:r>
          </w:p>
          <w:p w:rsidR="712E8E2A" w:rsidP="712E8E2A" w:rsidRDefault="712E8E2A" w14:paraId="0A4F6A6A" w14:textId="4825D27D">
            <w:pPr>
              <w:pStyle w:val="Footer"/>
              <w:tabs>
                <w:tab w:val="clear" w:pos="4320"/>
                <w:tab w:val="clear" w:pos="8640"/>
              </w:tabs>
              <w:spacing w:after="120" w:line="240" w:lineRule="exact"/>
              <w:rPr>
                <w:szCs w:val="24"/>
                <w:highlight w:val="yellow"/>
              </w:rPr>
            </w:pPr>
            <w:bookmarkStart w:name="_GoBack" w:id="7"/>
            <w:bookmarkEnd w:id="7"/>
          </w:p>
          <w:p w:rsidR="00B84E38" w:rsidP="00D21AE3" w:rsidRDefault="00B84E38" w14:paraId="34BA685C" w14:textId="1468EFE1">
            <w:pPr>
              <w:pStyle w:val="Footer"/>
              <w:tabs>
                <w:tab w:val="clear" w:pos="4320"/>
                <w:tab w:val="clear" w:pos="8640"/>
              </w:tabs>
              <w:spacing w:after="120" w:line="240" w:lineRule="exact"/>
            </w:pPr>
            <w:r>
              <w:t xml:space="preserve">             </w:t>
            </w:r>
          </w:p>
        </w:tc>
      </w:tr>
      <w:tr w:rsidR="712E8E2A" w:rsidTr="632EB787" w14:paraId="06D2A8BA" w14:textId="77777777">
        <w:trPr>
          <w:cantSplit/>
        </w:trPr>
        <w:tc>
          <w:tcPr>
            <w:tcW w:w="9306" w:type="dxa"/>
            <w:tcMar/>
          </w:tcPr>
          <w:p w:rsidR="712E8E2A" w:rsidP="712E8E2A" w:rsidRDefault="712E8E2A" w14:paraId="272F903B" w14:textId="03160F46">
            <w:pPr>
              <w:pStyle w:val="Footer"/>
              <w:spacing w:line="240" w:lineRule="exact"/>
              <w:rPr>
                <w:szCs w:val="24"/>
              </w:rPr>
            </w:pPr>
          </w:p>
        </w:tc>
      </w:tr>
    </w:tbl>
    <w:p w:rsidR="00701D8B" w:rsidP="00B84E38" w:rsidRDefault="008F5E54" w14:paraId="34BA685E" w14:textId="77777777"/>
    <w:sectPr w:rsidR="00701D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FCF"/>
    <w:multiLevelType w:val="multilevel"/>
    <w:tmpl w:val="5CFA6852"/>
    <w:lvl w:ilvl="0">
      <w:start w:val="1"/>
      <w:numFmt w:val="decimal"/>
      <w:pStyle w:val="OutlineBody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pacing w:val="-1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/>
        <w:sz w:val="24"/>
      </w:rPr>
    </w:lvl>
  </w:abstractNum>
  <w:abstractNum w:abstractNumId="1" w15:restartNumberingAfterBreak="0">
    <w:nsid w:val="2D6A03A1"/>
    <w:multiLevelType w:val="hybridMultilevel"/>
    <w:tmpl w:val="DF52D1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746336D"/>
    <w:multiLevelType w:val="hybridMultilevel"/>
    <w:tmpl w:val="196CAF4C"/>
    <w:lvl w:ilvl="0" w:tplc="9F308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8"/>
    <w:rsid w:val="00023EDD"/>
    <w:rsid w:val="004F1636"/>
    <w:rsid w:val="005C6762"/>
    <w:rsid w:val="0062254C"/>
    <w:rsid w:val="006447EF"/>
    <w:rsid w:val="006741DB"/>
    <w:rsid w:val="008F5E54"/>
    <w:rsid w:val="00A3543D"/>
    <w:rsid w:val="00B00701"/>
    <w:rsid w:val="00B71021"/>
    <w:rsid w:val="00B84E38"/>
    <w:rsid w:val="00C42FB7"/>
    <w:rsid w:val="00CC0E88"/>
    <w:rsid w:val="00D21AE3"/>
    <w:rsid w:val="00DB74EB"/>
    <w:rsid w:val="00E94983"/>
    <w:rsid w:val="00F365E7"/>
    <w:rsid w:val="48A1A7E2"/>
    <w:rsid w:val="632EB787"/>
    <w:rsid w:val="712E8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A6829"/>
  <w15:chartTrackingRefBased/>
  <w15:docId w15:val="{EFCBE4A2-A78A-46D7-8AA7-19026610F4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E38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E3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B84E38"/>
    <w:rPr>
      <w:rFonts w:ascii="Times New Roman" w:hAnsi="Times New Roman" w:eastAsia="Times New Roman" w:cs="Times New Roman"/>
      <w:sz w:val="24"/>
      <w:szCs w:val="20"/>
    </w:rPr>
  </w:style>
  <w:style w:type="paragraph" w:styleId="OutlineBody" w:customStyle="1">
    <w:name w:val="Outline Body"/>
    <w:basedOn w:val="Normal"/>
    <w:rsid w:val="00B84E38"/>
    <w:pPr>
      <w:numPr>
        <w:numId w:val="1"/>
      </w:numPr>
      <w:tabs>
        <w:tab w:val="left" w:pos="900"/>
        <w:tab w:val="left" w:pos="5760"/>
      </w:tabs>
      <w:spacing w:after="240"/>
    </w:pPr>
  </w:style>
  <w:style w:type="paragraph" w:styleId="HeaderInfo" w:customStyle="1">
    <w:name w:val="HeaderInfo"/>
    <w:basedOn w:val="Normal"/>
    <w:rsid w:val="00B84E38"/>
    <w:pPr>
      <w:tabs>
        <w:tab w:val="left" w:pos="720"/>
        <w:tab w:val="left" w:pos="7020"/>
      </w:tabs>
    </w:pPr>
  </w:style>
  <w:style w:type="character" w:styleId="CommentReference">
    <w:name w:val="annotation reference"/>
    <w:basedOn w:val="DefaultParagraphFont"/>
    <w:semiHidden/>
    <w:unhideWhenUsed/>
    <w:rsid w:val="00B84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4E38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B84E38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3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4E38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710c-7123-4d19-850c-44dafa649b68" xsi:nil="true"/>
    <lcf76f155ced4ddcb4097134ff3c332f xmlns="36563ca8-c23a-4805-9aa0-a200630d4a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EC2E3B17C74397E3F3367A05DD41" ma:contentTypeVersion="10" ma:contentTypeDescription="Create a new document." ma:contentTypeScope="" ma:versionID="b0fb5f0ed409e8bd8112ff32ec753ff6">
  <xsd:schema xmlns:xsd="http://www.w3.org/2001/XMLSchema" xmlns:xs="http://www.w3.org/2001/XMLSchema" xmlns:p="http://schemas.microsoft.com/office/2006/metadata/properties" xmlns:ns2="36563ca8-c23a-4805-9aa0-a200630d4ad0" xmlns:ns3="097c710c-7123-4d19-850c-44dafa649b68" targetNamespace="http://schemas.microsoft.com/office/2006/metadata/properties" ma:root="true" ma:fieldsID="0a831134f52c178f6d531cca233da943" ns2:_="" ns3:_="">
    <xsd:import namespace="36563ca8-c23a-4805-9aa0-a200630d4ad0"/>
    <xsd:import namespace="097c710c-7123-4d19-850c-44dafa649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3ca8-c23a-4805-9aa0-a200630d4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710c-7123-4d19-850c-44dafa649b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cd7ddb-583b-4780-9517-b87baec3902d}" ma:internalName="TaxCatchAll" ma:showField="CatchAllData" ma:web="097c710c-7123-4d19-850c-44dafa649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D2347-B7B2-4A96-ADA1-F85DD27A9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F6661-DB0C-492A-9C80-0453DAC5A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7DEEA-57F5-4394-9A61-3A6AE42CF1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DHA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Ayala, Abner, CWO2, USCG, DHA</dc:creator>
  <cp:keywords/>
  <dc:description/>
  <cp:lastModifiedBy>Juwana, Aloysius H LT USCG IMAT (USA)</cp:lastModifiedBy>
  <cp:revision>4</cp:revision>
  <dcterms:created xsi:type="dcterms:W3CDTF">2022-06-08T16:39:00Z</dcterms:created>
  <dcterms:modified xsi:type="dcterms:W3CDTF">2022-07-11T13:20:43Z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0x0101003184EC2E3B17C74397E3F3367A05DD41</vt:lpwstr>
  </property>
  <property fmtid="{D5CDD505-2E9C-101B-9397-08002B2CF9AE}" pid="3" name="_dlc_DocIdItemGuid">
    <vt:lpwstr>64f5f4d0-c1dd-43fc-9516-27d867a06396</vt:lpwstr>
  </property>
  <property fmtid="{D5CDD505-2E9C-101B-9397-08002B2CF9AE}" pid="4" name="MediaServiceImageTags">
    <vt:lpwstr/>
  </property>
</Properties>
</file>